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F8" w:rsidRPr="003778F8" w:rsidRDefault="003778F8" w:rsidP="003778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b/>
          <w:bCs/>
          <w:color w:val="000000"/>
          <w:sz w:val="14"/>
          <w:lang w:eastAsia="ru-RU"/>
        </w:rPr>
        <w:t>ПРОЕКТНАЯ ДЕКЛАРАЦИЯ</w:t>
      </w:r>
    </w:p>
    <w:p w:rsidR="003778F8" w:rsidRPr="003778F8" w:rsidRDefault="003778F8" w:rsidP="003778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b/>
          <w:bCs/>
          <w:color w:val="000000"/>
          <w:sz w:val="14"/>
          <w:u w:val="single"/>
          <w:lang w:eastAsia="ru-RU"/>
        </w:rPr>
        <w:t>(редакция от 15.07.2013 года)</w:t>
      </w:r>
    </w:p>
    <w:p w:rsidR="003778F8" w:rsidRPr="003778F8" w:rsidRDefault="003778F8" w:rsidP="003778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b/>
          <w:bCs/>
          <w:color w:val="000000"/>
          <w:sz w:val="14"/>
          <w:u w:val="single"/>
          <w:lang w:eastAsia="ru-RU"/>
        </w:rPr>
        <w:t> </w:t>
      </w:r>
    </w:p>
    <w:p w:rsidR="003778F8" w:rsidRPr="003778F8" w:rsidRDefault="003778F8" w:rsidP="003778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О проекте строительства многоквартирного жилого дома со встроенными помещениями и подземной автостоянкой по адресу: г. Санкт-Петербург, 2-ая Алексеевская улица, дом 69а, литера</w:t>
      </w:r>
      <w:proofErr w:type="gramStart"/>
      <w:r w:rsidRPr="003778F8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 xml:space="preserve"> А</w:t>
      </w:r>
      <w:proofErr w:type="gramEnd"/>
      <w:r w:rsidRPr="003778F8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 xml:space="preserve"> (в жилом комплексе «ДО РЕ МИ»).</w:t>
      </w:r>
    </w:p>
    <w:p w:rsidR="003778F8" w:rsidRPr="003778F8" w:rsidRDefault="003778F8" w:rsidP="003778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 </w:t>
      </w:r>
    </w:p>
    <w:p w:rsidR="003778F8" w:rsidRPr="003778F8" w:rsidRDefault="003778F8" w:rsidP="003778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 </w:t>
      </w:r>
    </w:p>
    <w:p w:rsidR="003778F8" w:rsidRPr="003778F8" w:rsidRDefault="003778F8" w:rsidP="003778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Информация о Застройщике</w:t>
      </w:r>
    </w:p>
    <w:p w:rsidR="003778F8" w:rsidRPr="003778F8" w:rsidRDefault="003778F8" w:rsidP="003778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8"/>
        <w:gridCol w:w="5857"/>
      </w:tblGrid>
      <w:tr w:rsidR="003778F8" w:rsidRPr="003778F8" w:rsidTr="003778F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Фирменное наименование: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Общество с ограниченной ответственностью «СМУ-630».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194156, Санкт-Петербург, проспект Энгельса, дом 27, литера З. (СПб., пр.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Светлановский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, д.2)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Режим работы: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Понедельник - пятница: 9.00 – 20.00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Суббота: 11.00 – 17.00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государственной регистрации: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Зарегистрировано Регистрационной палатой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 С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анкт – Петербурга 23 ноября 2001 года за номером 167113, внесено в Единый государственный реестр юридических лиц Инспекцией Министерства Российской Федерации по налогам и сборам по Выборгскому району Санкт - Петербурга 06 ноября 2002 года за основным государственным регистрационным номером (ОГРН)1027801550622,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Свидетельство серии 78 № 000854656.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proofErr w:type="gramStart"/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  <w:proofErr w:type="gramEnd"/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Общество с ограниченной ответственностью «ГОРИЗОНТ», зарегистрированное Решением Регистрационной палаты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 С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анкт – Петербурга № 192293 от 13 апреля 2000 года, Свидетельство о государственной регистрации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110974, ОГРН 1027810351766 от 30.12.2002 года, место нахождения: РФ, Санкт – Петербург, ул. Гороховая, дом 47,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владеет 50 (Пятьюдесятью) процентами голосов.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Закрытое акционерное общество «Инвестиционный климат страны», зарегистрированное Решением Регистрационной палаты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  С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анкт – Петербурга № 212905 от 18 сентября 2000 года, Свидетельство о государственной регистрации № 122098, новая редакция Устава зарегистрирована Решением Регистрационной палаты Санкт – Петербурга № 237390 от 27 февраля 2001 года, ОГРН 1037811033600 от 18.02.2003 года, место нахождения: Санкт – Петербург, улица Промышленная, дом 42,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владеет 50 (Пятьюдесятью) процентами голосов.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        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Общество с ограниченной ответственностью «СМУ-630»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 течение трех лет, предшествующих опубликованию проектной декларации, осуществляло функцию Технического заказчика по Договору на осуществление функций технического заказчика от 29.12.06 с застройщиком ООО «ПРАГМА ДИЗАЙН».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Информация: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о виде лицензируемой деятельности;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о номере лицензии;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о сроке ее действия;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об органе, выдавшем лицензию;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- о </w:t>
            </w:r>
            <w:proofErr w:type="gramStart"/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членстве</w:t>
            </w:r>
            <w:proofErr w:type="gramEnd"/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 а СРО;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о допуске к работам.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Деятельность лицензированию не подлежит.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ООО «СМУ-630» имеет:</w:t>
            </w:r>
          </w:p>
          <w:p w:rsidR="003778F8" w:rsidRPr="003778F8" w:rsidRDefault="003778F8" w:rsidP="003778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Свидетельство о членстве в Некоммерческом партнерстве «Объединение строителей Санкт-Петербурга» (выписка из протокола  № 51-10 от 23.12.2010г.).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2.     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Свидетельство № 0985.02-2010-7802181682-С-003 от 05.10.2012 г. о допуске к работам, которые оказывают влияние на безопасность объектов капитального строительства.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финансовом результате текущего года: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Финансовый результат: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 За 6 месяцев  2013 года –  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softHyphen/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softHyphen/>
              <w:t xml:space="preserve"> 240 тыс. руб.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О размере кредиторской и дебиторской задолженностей на день опубликования проектной декларации: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Кредиторская задолженность: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 30.06.13 – 258 006 тыс. руб.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Дебиторская задолженность: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 30.06.13 – 100 467 тыс. руб.</w:t>
            </w:r>
          </w:p>
        </w:tc>
      </w:tr>
    </w:tbl>
    <w:p w:rsidR="003778F8" w:rsidRPr="003778F8" w:rsidRDefault="003778F8" w:rsidP="003778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b/>
          <w:bCs/>
          <w:i/>
          <w:iCs/>
          <w:color w:val="000000"/>
          <w:sz w:val="14"/>
          <w:szCs w:val="14"/>
          <w:lang w:eastAsia="ru-RU"/>
        </w:rPr>
        <w:br/>
        <w:t>Информация о проекте строительства</w:t>
      </w:r>
    </w:p>
    <w:p w:rsidR="003778F8" w:rsidRPr="003778F8" w:rsidRDefault="003778F8" w:rsidP="003778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7"/>
        <w:gridCol w:w="5888"/>
      </w:tblGrid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цели проекта строительства: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Проектирование и строительство многоквартирного  жилого дома  со встроенными помещениями и подземной автостоянкой по адресу: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г. Санкт-Петербург, 2-ая Алексеевская улица, дом 69а, литера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(в жилом комплексе «ДО РЕ МИ»).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Об этапах и сроках реализации строительного проекта: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Строительство многоквартирного жилого дома со встроенными помещениями и подземной автостоянкой будет осуществлена в один этап. Окончание этапа – получение разрешения на ввод объекта в эксплуатацию в срок:  не позднее 01.08.2016 года.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Положительное заключение ООО «Негосударственная экспертиза проектов строительства».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№ 4-1-1-0274-12 от 06.09.2012 г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разрешении на строительство: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Разрешение на строительство Службы Государственного строительного надзора и экспертизы Санкт-Петербурга № 78-15016720-2010 от 01.10.2012 г. со сроком действия до 01.02.2016 г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Право владения и пользования на основании: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1.     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Свидетельство о государственной регистрации права на земельный участок, расположенный по адресу 2-ая Алексеевская улица, д.69а, лит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.А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Площадь  – 9877 м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2</w:t>
            </w:r>
            <w:proofErr w:type="gramEnd"/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Кадастровый номер: 78:34:4121Г:32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Назначение: земли населенных пунктов для размещения жилого дома (жилых домов).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Основание возникновения права: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1.     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Договор купли-продажи земельного участка с жилым домом, дата нотариального удостоверения 26.09.2002, нот. Комарова З.А., лицензия №175 от 31.03.1994, номер в реестре регистрации нотариальных действий IЧ-1044, бланки 78АМ 124328, 78АМ 124311.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2.     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Договор купли-продажи земельного участка, дата нотариального удостоверения 10.11.2002, нот.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Загробян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Е.Ю., лицензия №346 от 10.10.1996, номер в реестре регистрации нотариальных действий 1-16842, бланк 78АМ 236368.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3.     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Договор купли-продажи объектов недвижимости от 02.08.2004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4.     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Договор купли-продажи объектов недвижимости от 02.08.2004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5.     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Договор купли-продажи объектов недвижимости от 19.08.2004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6.     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Кадастровый паспорт земельного участка от 01.10.2008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Сведения об обременениях (ограничениях):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1.     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Охранная зона водопроводных сетей площадью 4 кв.м.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Зарегестрировано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27.02.2009 №78-78-01/0101/2009-245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Дата регистрации: 14.11.2008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Регистрационный номер: 78-78-01/0574/2008-510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Дата выдачи повторного свидетельства: 27.02.2009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Регистрационный номер повторного свидетельства: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78-78-01/0085/2009-039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Номер свидетельства: 78-АГ 959496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O местоположении </w:t>
            </w:r>
            <w:proofErr w:type="gramStart"/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строящихся</w:t>
            </w:r>
            <w:proofErr w:type="gramEnd"/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строительство: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г. Санкт-Петербург, 2-ая Алексеевская улица, дом 69а, литера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А</w:t>
            </w:r>
            <w:proofErr w:type="gramEnd"/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Участок свободен от застройки и ограничен: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- с севера – улицей 3-я линия 2-я половина;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- с востока – улицей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Репищева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с запада – 2-й Никитинской улицей,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- с 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южной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находится застроенная жилая территория малоэтажных жилых домов (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таунхаузов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)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На отведенном земельном участке предусмотрено строительство разновысокого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пятисекционного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Г–образной в плане конфигурации многоквартирного жилого здания со встроенными помещениями общественного назначения и подземной автостоянкой.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- 1 секция – 14 этажей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- 2 и 3 секция – 12 этажей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- 4 и 5 секция – 16 этажей.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Этажи со 2-го по 16-й – жилые. Высота этажей в 12-ти этажных секциях 2,8 м, в 14-ти и 16-ти - 3,0 м.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Частично в подвале,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 1-ом и частично на 2-ом этажах предусмотрены встроенные помещения, общественного назначения.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Жилое здание запроектировано с подвалом и чердаком.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Все квартиры имеют балконы или лоджии, большая часть которых остеклена.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Подземная автостоянка скрыта под придомовым благоустройством.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Фундамент здания – монолитные ростверки на свайном основании.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Здание запроектировано с полным монолитным железобетонным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перекрытия.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Наружные стены – несущие и не несущие.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Наружные не несущие стены запроектированы с 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поэтажным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опиранием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на плиты перекрытия. 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Материал наружных не несущих стен – газобетонные блоки с наружной облицовкой кирпичом.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Наружные несущие стены – трёхслойные из монолитного железобетона с утеплителем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изпенополистирола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, облицованные кирпичом.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Подземная автостоянка запроектирована в монолитном железобетонном каркасе с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плитным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фундаментом на естественном основании.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квартир: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гаражей: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 иных объектов недвижимости. 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bookmarkStart w:id="0" w:name="OLE_LINK1"/>
            <w:bookmarkStart w:id="1" w:name="OLE_LINK2"/>
            <w:bookmarkEnd w:id="1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Общая площадь квартир (без учета балконов и лоджий)  - 22953,9 кв.м.</w:t>
            </w:r>
            <w:bookmarkEnd w:id="0"/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Общее количество квартир - 531, в т.ч.: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1-комнатные (в том числе студии) – 362 шт.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2-комнатные – 97 шт.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3-комнатные – 72 шт.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Характеристики квартир: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Студии от 25,4  кв.м. до 31,4 кв.м. (без учета лоджий и балконов).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1-комнатные от 37,9 кв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до 43,3 кв.м (без учета лоджий и балконов);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2-комнатные от 54,0 кв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до 71,7 кв.м (без учета лоджий и балконов);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3-комнатные от 67,7 кв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.м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до 96,9 кв.м (без учета лоджий и балконов);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Общая площадь встроенных помещений общественного назначения первого, второго этажей и подвала,– 2449,2 кв.м. в т.ч.: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встроенных помещений общественного назначения на 1 этаже - 1681,4 м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встроенных помещений общественного назначения на 2 этаже - 177,7 м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встроенных помещений общественного назначения в подвале - 590,1 м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Общая площадь подземной автостоянки –  4103,2 кв.м. в т.ч.: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- площадь подземной автостоянки на 100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машино-мест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- 2687,4 м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- площадь открытых автостоянок на 41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машино-место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с закреплёнными местами на эксплуатируемой кровле подземной автостоянки - 1112,5 м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- площадь технологических и служебных помещений – 303,3 м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Об элементах благоустройства: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устройство площадки для игр детей;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устройство спортивно-оздоровительной площадки;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устройство площадки для отдыха взрослых;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устройство открытых автостоянок на 58 м/м, в т.ч. 41 на эксплуатируемой кровле подземной автостоянки;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устройство площадки для 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мусоросборных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контейнеров с 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ж/б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ограждениями;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устройство подъездов и тротуаров ко всем входам и въездам в жилые дома;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установка скамей и урн, светильников, вазонов;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озеленение общей площадью 2078,0 м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-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посадка зеленых насаждений общей площадью 165,0 м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;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Помещения общественного назначения.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Подземная автостоянка.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Лифты:  Два лифта грузоподъемностью 450 и 1050 кг в каждой секции.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Лифтовые холлы.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Межквартирные коридоры.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Вестибюли.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Тамбуры.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Лестницы незадымляемые.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Лоджии перехода в незадымляемую лестничную клетку.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Кровля жилого дома.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Технологические и подсобные помещения жилого дома: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водомерные узлы;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индивидуальные тепловые пункты для жилого дома;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насосные;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помещения кабельного ввода;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электрощитовые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proofErr w:type="spell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мусоросборные</w:t>
            </w:r>
            <w:proofErr w:type="spell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камеры;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машинные помещения лифтов;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·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коллекторные;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помещения консьержа;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вентиляционные камеры;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технический подвал;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диспетчерская;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·     </w:t>
            </w:r>
            <w:r w:rsidRPr="003778F8">
              <w:rPr>
                <w:rFonts w:ascii="Verdana" w:eastAsia="Times New Roman" w:hAnsi="Verdana" w:cs="Times New Roman"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технический чердак.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Инженерно-техническое оборудование.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Земельный участок, на котором будет расположен многоквартирный жилой  дом со встроенными помещениями и подземной автостоянкой.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lastRenderedPageBreak/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Предполагаемый срок получения разрешения на ввод в эксплуатацию: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lang w:eastAsia="ru-RU"/>
              </w:rPr>
              <w:t> </w:t>
            </w: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IΙ</w:t>
            </w:r>
            <w:proofErr w:type="gramStart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I</w:t>
            </w:r>
            <w:proofErr w:type="gramEnd"/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квартал 2016 года.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Об органе, уполномоченном в соответствии с законодательством о градостроительной деятельности на выдачу разрешения на ввод объектов недвижимости в эксплуатацию: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Служба Государственного строительного надзора и экспертизы Санкт-Петербурга;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Генеральный проектировщик – ЗАО «ПРАГМА» (свидетельство о допуске к работам, которые оказывают влияние на безопасность объектов капитального строительства № 0314.01-2010-7801222030-П-031 от 28.12.2010 г.  и № 0314.02-2010-7801222030-П-031 от 18.12.2012 г.)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Генеральный подрядчик: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ООО «СМУ-150» (свидетельство о допуске к работам, которые оказывают влияние на безопасность объектов капитального строительства № 0984.02-2010-4719026012-C-003  от 05.10.2012 г.)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Информация по страхованию объекта: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Компания-страховщик: ЗАО «ГУТА-Страхование»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Объекты страхования:</w:t>
            </w:r>
          </w:p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осуществлением Страхователем строительной деятельности.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планируемой стоимости строительства многоквартирного дома и (или) иного объекта недвижимости: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Планируемая стоимость строительства составляет –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2 611 000 тыс. руб.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Залог в порядке, предусмотренном статьями 13-15 Федерального закона № 214-ФЗ от 30.12.2004 г. (ред. от 17.06.2010)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3778F8" w:rsidRPr="003778F8" w:rsidTr="003778F8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1.Договор займа.</w:t>
            </w:r>
          </w:p>
          <w:p w:rsidR="003778F8" w:rsidRPr="003778F8" w:rsidRDefault="003778F8" w:rsidP="003778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  <w:r w:rsidRPr="003778F8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</w:tbl>
    <w:p w:rsidR="003778F8" w:rsidRPr="003778F8" w:rsidRDefault="003778F8" w:rsidP="003778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3778F8" w:rsidRPr="003778F8" w:rsidRDefault="003778F8" w:rsidP="003778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3778F8" w:rsidRPr="003778F8" w:rsidRDefault="003778F8" w:rsidP="003778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3778F8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  <w:t>Генеральный директор ООО «СМУ-630»                                   Капустин Ю.Н.            </w:t>
      </w:r>
    </w:p>
    <w:p w:rsidR="008C1AB5" w:rsidRDefault="008C1AB5"/>
    <w:sectPr w:rsidR="008C1AB5" w:rsidSect="008C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7605"/>
    <w:multiLevelType w:val="multilevel"/>
    <w:tmpl w:val="711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778F8"/>
    <w:rsid w:val="003778F8"/>
    <w:rsid w:val="008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8F8"/>
    <w:rPr>
      <w:b/>
      <w:bCs/>
    </w:rPr>
  </w:style>
  <w:style w:type="paragraph" w:styleId="a4">
    <w:name w:val="Normal (Web)"/>
    <w:basedOn w:val="a"/>
    <w:uiPriority w:val="99"/>
    <w:unhideWhenUsed/>
    <w:rsid w:val="0037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2157</Words>
  <Characters>12297</Characters>
  <Application>Microsoft Office Word</Application>
  <DocSecurity>0</DocSecurity>
  <Lines>102</Lines>
  <Paragraphs>28</Paragraphs>
  <ScaleCrop>false</ScaleCrop>
  <Company>Microsoft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2013-08-08T17:48:00Z</dcterms:created>
  <dcterms:modified xsi:type="dcterms:W3CDTF">2013-08-08T17:50:00Z</dcterms:modified>
</cp:coreProperties>
</file>